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11" w:rsidRPr="00DD2611" w:rsidRDefault="00DD2611" w:rsidP="00DD2611">
      <w:pPr>
        <w:shd w:val="clear" w:color="auto" w:fill="F9F9F9"/>
        <w:spacing w:before="300"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21 декабря 2020 года лицом, ответственным за организацию работы по профилактике коррупционных правонарушений в СФНЦА РАН, проведен инструктивный семинар-совещание с работниками ОС «Элитная» - филиала СФНЦА РАН по вопросам обеспечения соблюдения требований антикоррупционного законодательства.</w:t>
      </w:r>
    </w:p>
    <w:p w:rsidR="00DD2611" w:rsidRPr="00DD2611" w:rsidRDefault="00DD2611" w:rsidP="00DD2611">
      <w:pPr>
        <w:shd w:val="clear" w:color="auto" w:fill="F9F9F9"/>
        <w:spacing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Указанное мероприятие проводилось в целях реализации Национального плана противодействия коррупции на 2018-2020 годы, утвержденного Указом Президента Российской Федерации от 29.06.2018 № 378.</w:t>
      </w:r>
    </w:p>
    <w:p w:rsidR="00DD2611" w:rsidRPr="00DD2611" w:rsidRDefault="00DD2611" w:rsidP="00DD2611">
      <w:pPr>
        <w:shd w:val="clear" w:color="auto" w:fill="F9F9F9"/>
        <w:spacing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На семинар были приглашены работники ОС «Элитная» - филиала СФНЦА РАН, как вновь образованного структурного подразделения, которое вошло в состав СФНЦА РАН в 2020 году.</w:t>
      </w:r>
    </w:p>
    <w:p w:rsidR="00DD2611" w:rsidRPr="00DD2611" w:rsidRDefault="00DD2611" w:rsidP="00DD2611">
      <w:pPr>
        <w:shd w:val="clear" w:color="auto" w:fill="F9F9F9"/>
        <w:spacing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Программа семинара направлена на углубление знаний работников в сфере противодействия коррупции, ознакомление с запретами и ограничениями, с рекомендуемыми правилами поведения при возникновении ситуаций коррупционной направленности. Также в программе семинара ознакомление должностных лиц, в обязанность которых входит предоставление сведений о доходах, имуществе и обязательствах имущественного характера, с правилами предоставления таких сведений. Проведенное мероприятие направленно на повышение эффективности противодействия коррупции при осуществлении закупок товаров, работ, услуг для нужд учреждения.</w:t>
      </w:r>
    </w:p>
    <w:p w:rsidR="00DD2611" w:rsidRPr="00DD2611" w:rsidRDefault="00DD2611" w:rsidP="00DD2611">
      <w:pPr>
        <w:shd w:val="clear" w:color="auto" w:fill="F9F9F9"/>
        <w:spacing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В программе семинара:</w:t>
      </w:r>
    </w:p>
    <w:p w:rsidR="00DD2611" w:rsidRPr="00DD2611" w:rsidRDefault="00DD2611" w:rsidP="00DD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Нормативно-правовая база в области противодействия коррупции и обязательность выполнения их требований в организациях независимо от их форм собственности, организационно-правовых форм, отраслевой принадлежности и иных обстоятельств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Требования законодательства РФ по проведению антикоррупционной политики в организациях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Взятка, коммерческий подкуп, конфликт интересов, коррупция: понятия и сущность в российском законодательстве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Основные принципы противодействия коррупции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Организационные основы противодействия коррупции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Квалификация деяний должностных лиц, относящихся к коррупционным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Ответственность юридических и физических лиц за коррупционные правонарушения и непринятие мер по противодействию коррупции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Формирование антикоррупционной политики организации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Основные документы, формирующие антикоррупционную политику организации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Кодекс этики как инструмент антикоррупционной политики учреждения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Положение об урегулировании конфликта интересов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Политика принятия и дарения подарков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Политика сообщения о нарушениях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Меры по профилактике коррупции в сфере закупок</w:t>
      </w:r>
    </w:p>
    <w:p w:rsidR="00DD2611" w:rsidRPr="00DD2611" w:rsidRDefault="00DD2611" w:rsidP="00DD2611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lastRenderedPageBreak/>
        <w:t>Порядок представления сведений о доходах, расходах, об имуществе и обязательствах имущественного характера.</w:t>
      </w:r>
    </w:p>
    <w:p w:rsidR="00DD2611" w:rsidRPr="00DD2611" w:rsidRDefault="00DD2611" w:rsidP="00DD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D2611" w:rsidRPr="00DD2611" w:rsidRDefault="00DD2611" w:rsidP="00DD2611">
      <w:pPr>
        <w:shd w:val="clear" w:color="auto" w:fill="F9F9F9"/>
        <w:spacing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DD2611">
        <w:rPr>
          <w:rFonts w:ascii="Trebuchet MS" w:eastAsia="Times New Roman" w:hAnsi="Trebuchet MS" w:cs="Times New Roman"/>
          <w:color w:val="000000"/>
          <w:lang w:eastAsia="ru-RU"/>
        </w:rPr>
        <w:t>Лицо, ответственное за организацию работы</w:t>
      </w:r>
      <w:r w:rsidRPr="00DD2611">
        <w:rPr>
          <w:rFonts w:ascii="Trebuchet MS" w:eastAsia="Times New Roman" w:hAnsi="Trebuchet MS" w:cs="Times New Roman"/>
          <w:color w:val="000000"/>
          <w:lang w:eastAsia="ru-RU"/>
        </w:rPr>
        <w:br/>
        <w:t>по профилактике коррупционных правонарушений в СФНЦА РАН</w:t>
      </w:r>
      <w:r w:rsidRPr="00DD2611">
        <w:rPr>
          <w:rFonts w:ascii="Trebuchet MS" w:eastAsia="Times New Roman" w:hAnsi="Trebuchet MS" w:cs="Times New Roman"/>
          <w:color w:val="000000"/>
          <w:lang w:eastAsia="ru-RU"/>
        </w:rPr>
        <w:br/>
        <w:t>Фёдорова Н.В.</w:t>
      </w:r>
    </w:p>
    <w:p w:rsidR="00C2375C" w:rsidRDefault="00C2375C">
      <w:bookmarkStart w:id="0" w:name="_GoBack"/>
      <w:bookmarkEnd w:id="0"/>
    </w:p>
    <w:sectPr w:rsidR="00C2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73369"/>
    <w:multiLevelType w:val="multilevel"/>
    <w:tmpl w:val="E96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11"/>
    <w:rsid w:val="00C2375C"/>
    <w:rsid w:val="00D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7EF43-DBDD-431A-B5F6-9B37462A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2022-05-05T06:30:00Z</dcterms:created>
  <dcterms:modified xsi:type="dcterms:W3CDTF">2022-05-05T06:31:00Z</dcterms:modified>
</cp:coreProperties>
</file>